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Ogłoszenie nr 776496-N-2020 z dnia 31.12.2020 r. </w:t>
      </w:r>
    </w:p>
    <w:p w:rsidR="004E1A07" w:rsidRPr="004E1A07" w:rsidRDefault="004E1A07" w:rsidP="004E1A07">
      <w:pPr>
        <w:spacing w:after="0" w:line="240" w:lineRule="auto"/>
        <w:jc w:val="center"/>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Szpital Na Wyspie Sp. z o.o.: SUKCESYWNA DOSTAWA MATERIAŁÓW OPATRUNKOWYCH I ZABIEGOWYCH ORAZ ZESTAWÓW OPERACYJNYCH NA POTRZEBY SZPITALA NA WYSPIE SP. Z O.O. Z SIEDZIBĄ W ŻARACH PRZY UL. PSZENNEJ 2.</w:t>
      </w:r>
      <w:r w:rsidRPr="004E1A07">
        <w:rPr>
          <w:rFonts w:ascii="Times New Roman" w:eastAsia="Times New Roman" w:hAnsi="Times New Roman" w:cs="Times New Roman"/>
          <w:sz w:val="24"/>
          <w:szCs w:val="24"/>
          <w:lang w:eastAsia="pl-PL"/>
        </w:rPr>
        <w:br/>
        <w:t xml:space="preserve">OGŁOSZENIE O ZAMÓWIENIU - Dostawy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Zamieszczanie ogłoszenia:</w:t>
      </w:r>
      <w:r w:rsidRPr="004E1A07">
        <w:rPr>
          <w:rFonts w:ascii="Times New Roman" w:eastAsia="Times New Roman" w:hAnsi="Times New Roman" w:cs="Times New Roman"/>
          <w:sz w:val="24"/>
          <w:szCs w:val="24"/>
          <w:lang w:eastAsia="pl-PL"/>
        </w:rPr>
        <w:t xml:space="preserve"> Zamieszczanie obowiązkowe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Ogłoszenie dotyczy:</w:t>
      </w:r>
      <w:r w:rsidRPr="004E1A07">
        <w:rPr>
          <w:rFonts w:ascii="Times New Roman" w:eastAsia="Times New Roman" w:hAnsi="Times New Roman" w:cs="Times New Roman"/>
          <w:sz w:val="24"/>
          <w:szCs w:val="24"/>
          <w:lang w:eastAsia="pl-PL"/>
        </w:rPr>
        <w:t xml:space="preserve"> Zamówienia publicznego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Nazwa projektu lub programu</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u w:val="single"/>
          <w:lang w:eastAsia="pl-PL"/>
        </w:rPr>
        <w:t>SEKCJA I: ZAMAWIAJĄCY</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Postępowanie przeprowadza centralny zamawiający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Informacje na temat podmiotu któremu zamawiający powierzył/powierzyli prowadzenie postępowania:</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Postępowanie jest przeprowadzane wspólnie przez zamawiających</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Informacje dodatkowe:</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 1) NAZWA I ADRES: </w:t>
      </w:r>
      <w:r w:rsidRPr="004E1A07">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lastRenderedPageBreak/>
        <w:t xml:space="preserve">Adres strony internetowej (URL): www.szpitalnawyspie.pl </w:t>
      </w:r>
      <w:r w:rsidRPr="004E1A07">
        <w:rPr>
          <w:rFonts w:ascii="Times New Roman" w:eastAsia="Times New Roman" w:hAnsi="Times New Roman" w:cs="Times New Roman"/>
          <w:sz w:val="24"/>
          <w:szCs w:val="24"/>
          <w:lang w:eastAsia="pl-PL"/>
        </w:rPr>
        <w:br/>
        <w:t xml:space="preserve">Adres profilu nabywcy: </w:t>
      </w:r>
      <w:r w:rsidRPr="004E1A07">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 2) RODZAJ ZAMAWIAJĄCEGO: </w:t>
      </w:r>
      <w:r w:rsidRPr="004E1A07">
        <w:rPr>
          <w:rFonts w:ascii="Times New Roman" w:eastAsia="Times New Roman" w:hAnsi="Times New Roman" w:cs="Times New Roman"/>
          <w:sz w:val="24"/>
          <w:szCs w:val="24"/>
          <w:lang w:eastAsia="pl-PL"/>
        </w:rPr>
        <w:t xml:space="preserve">Podmiot prawa publicznego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I.3) WSPÓLNE UDZIELANIE ZAMÓWIENIA </w:t>
      </w:r>
      <w:r w:rsidRPr="004E1A07">
        <w:rPr>
          <w:rFonts w:ascii="Times New Roman" w:eastAsia="Times New Roman" w:hAnsi="Times New Roman" w:cs="Times New Roman"/>
          <w:b/>
          <w:bCs/>
          <w:i/>
          <w:iCs/>
          <w:sz w:val="24"/>
          <w:szCs w:val="24"/>
          <w:lang w:eastAsia="pl-PL"/>
        </w:rPr>
        <w:t>(jeżeli dotyczy)</w:t>
      </w:r>
      <w:r w:rsidRPr="004E1A07">
        <w:rPr>
          <w:rFonts w:ascii="Times New Roman" w:eastAsia="Times New Roman" w:hAnsi="Times New Roman" w:cs="Times New Roman"/>
          <w:b/>
          <w:bCs/>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I.4) KOMUNIKACJA: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Tak </w:t>
      </w:r>
      <w:r w:rsidRPr="004E1A07">
        <w:rPr>
          <w:rFonts w:ascii="Times New Roman" w:eastAsia="Times New Roman" w:hAnsi="Times New Roman" w:cs="Times New Roman"/>
          <w:sz w:val="24"/>
          <w:szCs w:val="24"/>
          <w:lang w:eastAsia="pl-PL"/>
        </w:rPr>
        <w:br/>
        <w:t xml:space="preserve">www.szpitalnawyspie.pl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Oferty lub wnioski o dopuszczenie do udziału w postępowaniu należy przesyłać:</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Elektronicznie</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adres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Nie </w:t>
      </w:r>
      <w:r w:rsidRPr="004E1A07">
        <w:rPr>
          <w:rFonts w:ascii="Times New Roman" w:eastAsia="Times New Roman" w:hAnsi="Times New Roman" w:cs="Times New Roman"/>
          <w:sz w:val="24"/>
          <w:szCs w:val="24"/>
          <w:lang w:eastAsia="pl-PL"/>
        </w:rPr>
        <w:br/>
        <w:t xml:space="preserve">Inny sposób: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Tak </w:t>
      </w:r>
      <w:r w:rsidRPr="004E1A07">
        <w:rPr>
          <w:rFonts w:ascii="Times New Roman" w:eastAsia="Times New Roman" w:hAnsi="Times New Roman" w:cs="Times New Roman"/>
          <w:sz w:val="24"/>
          <w:szCs w:val="24"/>
          <w:lang w:eastAsia="pl-PL"/>
        </w:rPr>
        <w:br/>
        <w:t xml:space="preserve">Inny sposób: </w:t>
      </w:r>
      <w:r w:rsidRPr="004E1A07">
        <w:rPr>
          <w:rFonts w:ascii="Times New Roman" w:eastAsia="Times New Roman" w:hAnsi="Times New Roman" w:cs="Times New Roman"/>
          <w:sz w:val="24"/>
          <w:szCs w:val="24"/>
          <w:lang w:eastAsia="pl-PL"/>
        </w:rPr>
        <w:br/>
        <w:t xml:space="preserve">w zamkniętej kopercie - posłaniec, drogą pocztową, osobiście </w:t>
      </w:r>
      <w:r w:rsidRPr="004E1A07">
        <w:rPr>
          <w:rFonts w:ascii="Times New Roman" w:eastAsia="Times New Roman" w:hAnsi="Times New Roman" w:cs="Times New Roman"/>
          <w:sz w:val="24"/>
          <w:szCs w:val="24"/>
          <w:lang w:eastAsia="pl-PL"/>
        </w:rPr>
        <w:br/>
        <w:t xml:space="preserve">Adres: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lastRenderedPageBreak/>
        <w:br/>
      </w:r>
      <w:r w:rsidRPr="004E1A07">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u w:val="single"/>
          <w:lang w:eastAsia="pl-PL"/>
        </w:rPr>
        <w:t xml:space="preserve">SEKCJA II: PRZEDMIOT ZAMÓWIENIA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II.1) Nazwa nadana zamówieniu przez zamawiającego: </w:t>
      </w:r>
      <w:r w:rsidRPr="004E1A07">
        <w:rPr>
          <w:rFonts w:ascii="Times New Roman" w:eastAsia="Times New Roman" w:hAnsi="Times New Roman" w:cs="Times New Roman"/>
          <w:sz w:val="24"/>
          <w:szCs w:val="24"/>
          <w:lang w:eastAsia="pl-PL"/>
        </w:rPr>
        <w:t xml:space="preserve">SUKCESYWNA DOSTAWA MATERIAŁÓW OPATRUNKOWYCH I ZABIEGOWYCH ORAZ ZESTAWÓW OPERACYJNYCH NA POTRZEBY SZPITALA NA WYSPIE SP. Z O.O. Z SIEDZIBĄ W ŻARACH PRZY UL. PSZENNEJ 2.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Numer referencyjny: </w:t>
      </w:r>
      <w:r w:rsidRPr="004E1A07">
        <w:rPr>
          <w:rFonts w:ascii="Times New Roman" w:eastAsia="Times New Roman" w:hAnsi="Times New Roman" w:cs="Times New Roman"/>
          <w:sz w:val="24"/>
          <w:szCs w:val="24"/>
          <w:lang w:eastAsia="pl-PL"/>
        </w:rPr>
        <w:t xml:space="preserve">SNW/ZP-371-70/2020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4E1A07" w:rsidRPr="004E1A07" w:rsidRDefault="004E1A07" w:rsidP="004E1A07">
      <w:pPr>
        <w:spacing w:after="0" w:line="240" w:lineRule="auto"/>
        <w:jc w:val="both"/>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II.2) Rodzaj zamówienia: </w:t>
      </w:r>
      <w:r w:rsidRPr="004E1A07">
        <w:rPr>
          <w:rFonts w:ascii="Times New Roman" w:eastAsia="Times New Roman" w:hAnsi="Times New Roman" w:cs="Times New Roman"/>
          <w:sz w:val="24"/>
          <w:szCs w:val="24"/>
          <w:lang w:eastAsia="pl-PL"/>
        </w:rPr>
        <w:t xml:space="preserve">Dostawy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II.3) Informacja o możliwości składania ofert częściowych</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Zamówienie podzielone jest na części: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Tak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Oferty lub wnioski o dopuszczenie do udziału w postępowaniu można składać w odniesieniu do:</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wszystkich części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II.4)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4E1A07">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4E1A07">
        <w:rPr>
          <w:rFonts w:ascii="Times New Roman" w:eastAsia="Times New Roman" w:hAnsi="Times New Roman" w:cs="Times New Roman"/>
          <w:sz w:val="24"/>
          <w:szCs w:val="24"/>
          <w:lang w:eastAsia="pl-PL"/>
        </w:rPr>
        <w:t xml:space="preserve">1. Przedmiotem zamówienia jest sukcesywna dostawa materiałów opatrunkowych i zabiegowych oraz zestawów operacyjnych na potrzeby Szpital Na Wyspie Sp. z o.o. w Żarach w ilościach i asortymencie określonym w załącznikach od nr 1.1 do nr 1.15 Liczba zadań 15: Zadanie nr 1 – Sukcesywna dostawa opatrunków specjalistycznych, Zadanie nr 2 – Sukcesywna dostawa opatrunków specjalistycznych, Zadanie nr 3 – Sukcesywna dostawa materiałów opatrunkowych i zabiegowych, przylepców Zadanie nr 4 – Sukcesywna dostawa materiałów medycznych, Zadanie nr 5 - Sukcesywna dostawa prześcieradeł i mat barierowych, Zadanie nr 6 – Sukcesywna dostawa zestawów operacyjnych, Zadanie nr 7 – Sukcesywna dostawa opatrunków, Zadanie nr 8 – Sukcesywna dostawa serwet i ręczników jednorazowych, zestawów serwet do porodu i do szycia, Zadanie nr 9 – Sukcesywna dostawa zestawów i serwet operacyjnych, Zadanie nr 10 – Sukcesywna dostawa opatrunków do podciśnieniowego leczenia ran. Zadanie nr 11 – Sukcesywna dostawa kocyków do ogrzewacza konwekcyjnego EQUATOR, Zadanie nr 12 – Sukcesywna dostawa opatrunków specjalistycznych do leczenia ran, Zadanie nr 13 – Sukcesywna dostawa </w:t>
      </w:r>
      <w:r w:rsidRPr="004E1A07">
        <w:rPr>
          <w:rFonts w:ascii="Times New Roman" w:eastAsia="Times New Roman" w:hAnsi="Times New Roman" w:cs="Times New Roman"/>
          <w:sz w:val="24"/>
          <w:szCs w:val="24"/>
          <w:lang w:eastAsia="pl-PL"/>
        </w:rPr>
        <w:lastRenderedPageBreak/>
        <w:t>pieluchomajtek, Zadanie nr 14 – Sukcesywna dostawa zestawów i serwet operacyjnych, Zadanie nr 15 – Sukcesywna dostawa materiałów opatrunkowych hemostatycznych. Zaoferowane przez Wykonawcę wyroby medyczne winny być dopuszczone do obrotu zgodnie z obowiązującymi przepisami, tj. zgodnie z wymaganiami zasadniczymi zawartymi w Dyrektywie 93/42/EWG oraz zgodnie z ustawą z dnia 20.05.2010r. o wyrobach medycznych (</w:t>
      </w:r>
      <w:proofErr w:type="spellStart"/>
      <w:r w:rsidRPr="004E1A07">
        <w:rPr>
          <w:rFonts w:ascii="Times New Roman" w:eastAsia="Times New Roman" w:hAnsi="Times New Roman" w:cs="Times New Roman"/>
          <w:sz w:val="24"/>
          <w:szCs w:val="24"/>
          <w:lang w:eastAsia="pl-PL"/>
        </w:rPr>
        <w:t>t.j</w:t>
      </w:r>
      <w:proofErr w:type="spellEnd"/>
      <w:r w:rsidRPr="004E1A07">
        <w:rPr>
          <w:rFonts w:ascii="Times New Roman" w:eastAsia="Times New Roman" w:hAnsi="Times New Roman" w:cs="Times New Roman"/>
          <w:sz w:val="24"/>
          <w:szCs w:val="24"/>
          <w:lang w:eastAsia="pl-PL"/>
        </w:rPr>
        <w:t xml:space="preserve">. Dz. U. z 2020r., poz.186 ze zm.). Jednocześnie Zamawiający zastrzega sobie prawo żądania okazania się przez Wykonawcę dokumentem dopuszczającym oferowany wyrób medyczny do obrotu, czyli Deklarację zgodności CE. W/w dokumenty zostaną przekazane na żądanie Zamawiającego w terminie 3 dni od otrzymania wezwania. 2. Przedmiot zamówienia winien odpowiadać polskim normom przenoszącym normy europejskie lub normom innych państw członkowskich Europejskiego Obszaru Gospodarczego przenoszących te normy. 2. Szczegółowy asortyment, ilości oraz minimalne wymagane parametry techniczno-użytkowe przedmiotu zamówienia określają Rozdział II Załączniki nr 1.1 – 1.15 – formularz asortymentowo-cenowy. 3. Termin ważności oferowanych produktów nie może być krótszy niż 6 miesięcy licząc od daty dostawy, dostawy produktów z krótszym terminem ważności mogą być dopuszczone w wyjątkowych sytuacjach i każdorazowo zgodę na nie musi wyrazić upoważniony przedstawiciel Zamawiającego. 4. Wskazanie przez Zamawiającego marki lub nazwy handlowej określa klasę produktu, będącego przedmiotem zamówienia i służy ustaleniu standardu, a nie wskazuje na konkretny wyrób lub konkretnego producenta. Oryginalne nazewnictwo lub symbolika podana została w celu prawidłowego określenia prawidłowego przedmiotu zamówienia. 5. Zamawiający dopuszcza składanie ofert równoważnych przy zachowaniu norm, parametrów i standardów, jakimi charakteryzuje się opisany przez Zamawiającego przedmiot zamówienia. Opisane parametry przedmiotu zamówienia stanowią minimum jakościowe wymagane przez Zamawiającego. Wykonawca, który powołuje się na rozwiązania równoważne zobowiązany jest wykazać, że oferowany przez niego przedmiot zamówienia spełnia wymagania określone przez Zamawiającego. 6. Przedmiot zamówienia musi być oznakowany przez producenta w taki sposób, aby możliwa była identyfikacja zarówno produktu jak i producenta.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II.5) Główny kod CPV: </w:t>
      </w:r>
      <w:r w:rsidRPr="004E1A07">
        <w:rPr>
          <w:rFonts w:ascii="Times New Roman" w:eastAsia="Times New Roman" w:hAnsi="Times New Roman" w:cs="Times New Roman"/>
          <w:sz w:val="24"/>
          <w:szCs w:val="24"/>
          <w:lang w:eastAsia="pl-PL"/>
        </w:rPr>
        <w:t xml:space="preserve">33140000-3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Dodatkowe kody CPV:</w:t>
      </w:r>
      <w:r w:rsidRPr="004E1A07">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Kod CPV</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33141110-4</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33141111-1</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33141116-6</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33141119-7</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II.6) Całkowita wartość zamówienia </w:t>
      </w:r>
      <w:r w:rsidRPr="004E1A07">
        <w:rPr>
          <w:rFonts w:ascii="Times New Roman" w:eastAsia="Times New Roman" w:hAnsi="Times New Roman" w:cs="Times New Roman"/>
          <w:i/>
          <w:iCs/>
          <w:sz w:val="24"/>
          <w:szCs w:val="24"/>
          <w:lang w:eastAsia="pl-PL"/>
        </w:rPr>
        <w:t>(jeżeli zamawiający podaje informacje o wartości zamówienia)</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II.7) Czy przewiduje się udzielenie zamówień, o których mowa w art. 67 ust. 1 pkt 6 i 7 </w:t>
      </w:r>
      <w:r w:rsidRPr="004E1A07">
        <w:rPr>
          <w:rFonts w:ascii="Times New Roman" w:eastAsia="Times New Roman" w:hAnsi="Times New Roman" w:cs="Times New Roman"/>
          <w:b/>
          <w:bCs/>
          <w:sz w:val="24"/>
          <w:szCs w:val="24"/>
          <w:lang w:eastAsia="pl-PL"/>
        </w:rPr>
        <w:lastRenderedPageBreak/>
        <w:t xml:space="preserve">lub w art. 134 ust. 6 pkt 3 ustawy Pzp: </w:t>
      </w: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miesiącach:   </w:t>
      </w:r>
      <w:r w:rsidRPr="004E1A07">
        <w:rPr>
          <w:rFonts w:ascii="Times New Roman" w:eastAsia="Times New Roman" w:hAnsi="Times New Roman" w:cs="Times New Roman"/>
          <w:i/>
          <w:iCs/>
          <w:sz w:val="24"/>
          <w:szCs w:val="24"/>
          <w:lang w:eastAsia="pl-PL"/>
        </w:rPr>
        <w:t xml:space="preserve"> lub </w:t>
      </w:r>
      <w:r w:rsidRPr="004E1A07">
        <w:rPr>
          <w:rFonts w:ascii="Times New Roman" w:eastAsia="Times New Roman" w:hAnsi="Times New Roman" w:cs="Times New Roman"/>
          <w:b/>
          <w:bCs/>
          <w:sz w:val="24"/>
          <w:szCs w:val="24"/>
          <w:lang w:eastAsia="pl-PL"/>
        </w:rPr>
        <w:t>dniach:</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i/>
          <w:iCs/>
          <w:sz w:val="24"/>
          <w:szCs w:val="24"/>
          <w:lang w:eastAsia="pl-PL"/>
        </w:rPr>
        <w:t>lub</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data rozpoczęcia: </w:t>
      </w:r>
      <w:r w:rsidRPr="004E1A07">
        <w:rPr>
          <w:rFonts w:ascii="Times New Roman" w:eastAsia="Times New Roman" w:hAnsi="Times New Roman" w:cs="Times New Roman"/>
          <w:sz w:val="24"/>
          <w:szCs w:val="24"/>
          <w:lang w:eastAsia="pl-PL"/>
        </w:rPr>
        <w:t> </w:t>
      </w:r>
      <w:r w:rsidRPr="004E1A07">
        <w:rPr>
          <w:rFonts w:ascii="Times New Roman" w:eastAsia="Times New Roman" w:hAnsi="Times New Roman" w:cs="Times New Roman"/>
          <w:i/>
          <w:iCs/>
          <w:sz w:val="24"/>
          <w:szCs w:val="24"/>
          <w:lang w:eastAsia="pl-PL"/>
        </w:rPr>
        <w:t xml:space="preserve"> lub </w:t>
      </w:r>
      <w:r w:rsidRPr="004E1A07">
        <w:rPr>
          <w:rFonts w:ascii="Times New Roman" w:eastAsia="Times New Roman" w:hAnsi="Times New Roman" w:cs="Times New Roman"/>
          <w:b/>
          <w:bCs/>
          <w:sz w:val="24"/>
          <w:szCs w:val="24"/>
          <w:lang w:eastAsia="pl-PL"/>
        </w:rPr>
        <w:t xml:space="preserve">zakończenia: </w:t>
      </w:r>
      <w:r w:rsidRPr="004E1A07">
        <w:rPr>
          <w:rFonts w:ascii="Times New Roman" w:eastAsia="Times New Roman" w:hAnsi="Times New Roman" w:cs="Times New Roman"/>
          <w:sz w:val="24"/>
          <w:szCs w:val="24"/>
          <w:lang w:eastAsia="pl-PL"/>
        </w:rPr>
        <w:t xml:space="preserve">02.02.2022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Data zakończenia</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02.02.2022</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II.9) Informacje dodatkowe: </w:t>
      </w:r>
      <w:r w:rsidRPr="004E1A07">
        <w:rPr>
          <w:rFonts w:ascii="Times New Roman" w:eastAsia="Times New Roman" w:hAnsi="Times New Roman" w:cs="Times New Roman"/>
          <w:sz w:val="24"/>
          <w:szCs w:val="24"/>
          <w:lang w:eastAsia="pl-PL"/>
        </w:rPr>
        <w:t xml:space="preserve">data rozpoczęcia dostaw od 03-02-2021 roku.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III.1) WARUNKI UDZIAŁU W POSTĘPOWANIU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Określenie warunków: Zamawiający nie stawia warunku w tym zakresie. </w:t>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III.1.2) Sytuacja finansowa lub ekonomiczna </w:t>
      </w:r>
      <w:r w:rsidRPr="004E1A07">
        <w:rPr>
          <w:rFonts w:ascii="Times New Roman" w:eastAsia="Times New Roman" w:hAnsi="Times New Roman" w:cs="Times New Roman"/>
          <w:sz w:val="24"/>
          <w:szCs w:val="24"/>
          <w:lang w:eastAsia="pl-PL"/>
        </w:rPr>
        <w:br/>
        <w:t xml:space="preserve">Określenie warunków: Zamawiający nie stawia warunku w tym zakresie. </w:t>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III.1.3) Zdolność techniczna lub zawodowa </w:t>
      </w:r>
      <w:r w:rsidRPr="004E1A07">
        <w:rPr>
          <w:rFonts w:ascii="Times New Roman" w:eastAsia="Times New Roman" w:hAnsi="Times New Roman" w:cs="Times New Roman"/>
          <w:sz w:val="24"/>
          <w:szCs w:val="24"/>
          <w:lang w:eastAsia="pl-PL"/>
        </w:rPr>
        <w:br/>
        <w:t xml:space="preserve">Określenie warunków: Zamawiający nie stawia warunku w tym zakresie. </w:t>
      </w:r>
      <w:r w:rsidRPr="004E1A07">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4E1A07">
        <w:rPr>
          <w:rFonts w:ascii="Times New Roman" w:eastAsia="Times New Roman" w:hAnsi="Times New Roman" w:cs="Times New Roman"/>
          <w:sz w:val="24"/>
          <w:szCs w:val="24"/>
          <w:lang w:eastAsia="pl-PL"/>
        </w:rPr>
        <w:br/>
        <w:t xml:space="preserve">Informacje dodatkowe: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III.2) PODSTAWY WYKLUCZENIA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III.2.1) Podstawy wykluczenia określone w art. 24 ust. 1 ustawy Pzp</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III.2.2) Zamawiający przewiduje wykluczenie wykonawcy na podstawie art. 24 ust. 5 ustawy Pzp</w:t>
      </w:r>
      <w:r w:rsidRPr="004E1A07">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Pzp)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4E1A07">
        <w:rPr>
          <w:rFonts w:ascii="Times New Roman" w:eastAsia="Times New Roman" w:hAnsi="Times New Roman" w:cs="Times New Roman"/>
          <w:sz w:val="24"/>
          <w:szCs w:val="24"/>
          <w:lang w:eastAsia="pl-PL"/>
        </w:rPr>
        <w:br/>
        <w:t xml:space="preserve">Tak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lastRenderedPageBreak/>
        <w:t xml:space="preserve">Oświadczenie o spełnianiu kryteriów selekcji </w:t>
      </w:r>
      <w:r w:rsidRPr="004E1A07">
        <w:rPr>
          <w:rFonts w:ascii="Times New Roman" w:eastAsia="Times New Roman" w:hAnsi="Times New Roman" w:cs="Times New Roman"/>
          <w:sz w:val="24"/>
          <w:szCs w:val="24"/>
          <w:lang w:eastAsia="pl-PL"/>
        </w:rPr>
        <w:br/>
        <w:t xml:space="preserve">Nie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III.5.1) W ZAKRESIE SPEŁNIANIA WARUNKÓW UDZIAŁU W POSTĘPOWANIU:</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Nie dotyczy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III.5.2) W ZAKRESIE KRYTERIÓW SELEKCJI:</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Nie dotyczy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dotyczy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III.7) INNE DOKUMENTY NIE WYMIENIONE W pkt III.3) - III.6)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dotyczy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u w:val="single"/>
          <w:lang w:eastAsia="pl-PL"/>
        </w:rPr>
        <w:t xml:space="preserve">SEKCJA IV: PROCEDURA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IV.1) OPIS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IV.1.1) Tryb udzielenia zamówienia: </w:t>
      </w:r>
      <w:r w:rsidRPr="004E1A07">
        <w:rPr>
          <w:rFonts w:ascii="Times New Roman" w:eastAsia="Times New Roman" w:hAnsi="Times New Roman" w:cs="Times New Roman"/>
          <w:sz w:val="24"/>
          <w:szCs w:val="24"/>
          <w:lang w:eastAsia="pl-PL"/>
        </w:rPr>
        <w:t xml:space="preserve">Przetarg nieograniczony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IV.1.2) Zamawiający żąda wniesienia wadium:</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Informacja na temat wadium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IV.1.3) Przewiduje się udzielenie zaliczek na poczet wykonania zamówienia:</w:t>
      </w:r>
      <w:r w:rsidRPr="004E1A07">
        <w:rPr>
          <w:rFonts w:ascii="Times New Roman" w:eastAsia="Times New Roman" w:hAnsi="Times New Roman" w:cs="Times New Roman"/>
          <w:sz w:val="24"/>
          <w:szCs w:val="24"/>
          <w:lang w:eastAsia="pl-PL"/>
        </w:rPr>
        <w:t xml:space="preserv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Należy podać informacje na temat udzielania zaliczek: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4E1A07">
        <w:rPr>
          <w:rFonts w:ascii="Times New Roman" w:eastAsia="Times New Roman" w:hAnsi="Times New Roman" w:cs="Times New Roman"/>
          <w:sz w:val="24"/>
          <w:szCs w:val="24"/>
          <w:lang w:eastAsia="pl-PL"/>
        </w:rPr>
        <w:br/>
        <w:t xml:space="preserve">Nie </w:t>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IV.1.5.) Wymaga się złożenia oferty wariantowej: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lastRenderedPageBreak/>
        <w:t xml:space="preserve">Nie </w:t>
      </w:r>
      <w:r w:rsidRPr="004E1A07">
        <w:rPr>
          <w:rFonts w:ascii="Times New Roman" w:eastAsia="Times New Roman" w:hAnsi="Times New Roman" w:cs="Times New Roman"/>
          <w:sz w:val="24"/>
          <w:szCs w:val="24"/>
          <w:lang w:eastAsia="pl-PL"/>
        </w:rPr>
        <w:br/>
        <w:t xml:space="preserve">Dopuszcza się złożenie oferty wariantowej </w:t>
      </w:r>
      <w:r w:rsidRPr="004E1A07">
        <w:rPr>
          <w:rFonts w:ascii="Times New Roman" w:eastAsia="Times New Roman" w:hAnsi="Times New Roman" w:cs="Times New Roman"/>
          <w:sz w:val="24"/>
          <w:szCs w:val="24"/>
          <w:lang w:eastAsia="pl-PL"/>
        </w:rPr>
        <w:br/>
        <w:t xml:space="preserve">Nie </w:t>
      </w:r>
      <w:r w:rsidRPr="004E1A07">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Liczba wykonawców   </w:t>
      </w:r>
      <w:r w:rsidRPr="004E1A07">
        <w:rPr>
          <w:rFonts w:ascii="Times New Roman" w:eastAsia="Times New Roman" w:hAnsi="Times New Roman" w:cs="Times New Roman"/>
          <w:sz w:val="24"/>
          <w:szCs w:val="24"/>
          <w:lang w:eastAsia="pl-PL"/>
        </w:rPr>
        <w:br/>
        <w:t xml:space="preserve">Przewidywana minimalna liczba wykonawców </w:t>
      </w:r>
      <w:r w:rsidRPr="004E1A07">
        <w:rPr>
          <w:rFonts w:ascii="Times New Roman" w:eastAsia="Times New Roman" w:hAnsi="Times New Roman" w:cs="Times New Roman"/>
          <w:sz w:val="24"/>
          <w:szCs w:val="24"/>
          <w:lang w:eastAsia="pl-PL"/>
        </w:rPr>
        <w:br/>
        <w:t xml:space="preserve">Maksymalna liczba wykonawców   </w:t>
      </w:r>
      <w:r w:rsidRPr="004E1A07">
        <w:rPr>
          <w:rFonts w:ascii="Times New Roman" w:eastAsia="Times New Roman" w:hAnsi="Times New Roman" w:cs="Times New Roman"/>
          <w:sz w:val="24"/>
          <w:szCs w:val="24"/>
          <w:lang w:eastAsia="pl-PL"/>
        </w:rPr>
        <w:br/>
        <w:t xml:space="preserve">Kryteria selekcji wykonawców: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IV.1.7) Informacje na temat umowy ramowej lub dynamicznego systemu zakupów: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Umowa ramowa będzie zawarta: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Czy przewiduje się ograniczenie liczby uczestników umowy ramowej: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Przewidziana maksymalna liczba uczestników umowy ramowej: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Zamówienie obejmuje ustanowienie dynamicznego systemu zakupów: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IV.1.8) Aukcja elektroniczna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Przewidziane jest przeprowadzenie aukcji elektronicznej </w:t>
      </w:r>
      <w:r w:rsidRPr="004E1A07">
        <w:rPr>
          <w:rFonts w:ascii="Times New Roman" w:eastAsia="Times New Roman" w:hAnsi="Times New Roman" w:cs="Times New Roman"/>
          <w:i/>
          <w:iCs/>
          <w:sz w:val="24"/>
          <w:szCs w:val="24"/>
          <w:lang w:eastAsia="pl-PL"/>
        </w:rPr>
        <w:t xml:space="preserve">(przetarg nieograniczony, przetarg ograniczony, negocjacje z ogłoszeniem) </w:t>
      </w:r>
      <w:r w:rsidRPr="004E1A07">
        <w:rPr>
          <w:rFonts w:ascii="Times New Roman" w:eastAsia="Times New Roman" w:hAnsi="Times New Roman" w:cs="Times New Roman"/>
          <w:sz w:val="24"/>
          <w:szCs w:val="24"/>
          <w:lang w:eastAsia="pl-PL"/>
        </w:rPr>
        <w:t xml:space="preserve">Nie </w:t>
      </w:r>
      <w:r w:rsidRPr="004E1A07">
        <w:rPr>
          <w:rFonts w:ascii="Times New Roman" w:eastAsia="Times New Roman" w:hAnsi="Times New Roman" w:cs="Times New Roman"/>
          <w:sz w:val="24"/>
          <w:szCs w:val="24"/>
          <w:lang w:eastAsia="pl-PL"/>
        </w:rPr>
        <w:br/>
        <w:t xml:space="preserve">Należy podać adres strony internetowej, na której aukcja będzie prowadzona: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Należy podać, które informacje zostaną udostępnione wykonawcom w trakcie aukcji </w:t>
      </w:r>
      <w:r w:rsidRPr="004E1A07">
        <w:rPr>
          <w:rFonts w:ascii="Times New Roman" w:eastAsia="Times New Roman" w:hAnsi="Times New Roman" w:cs="Times New Roman"/>
          <w:sz w:val="24"/>
          <w:szCs w:val="24"/>
          <w:lang w:eastAsia="pl-PL"/>
        </w:rPr>
        <w:lastRenderedPageBreak/>
        <w:t xml:space="preserve">elektronicznej oraz jaki będzie termin ich udostępnienia: </w:t>
      </w:r>
      <w:r w:rsidRPr="004E1A07">
        <w:rPr>
          <w:rFonts w:ascii="Times New Roman" w:eastAsia="Times New Roman" w:hAnsi="Times New Roman" w:cs="Times New Roman"/>
          <w:sz w:val="24"/>
          <w:szCs w:val="24"/>
          <w:lang w:eastAsia="pl-PL"/>
        </w:rPr>
        <w:br/>
        <w:t xml:space="preserve">Informacje dotyczące przebiegu aukcji elektronicznej: </w:t>
      </w:r>
      <w:r w:rsidRPr="004E1A07">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4E1A07">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4E1A07">
        <w:rPr>
          <w:rFonts w:ascii="Times New Roman" w:eastAsia="Times New Roman" w:hAnsi="Times New Roman" w:cs="Times New Roman"/>
          <w:sz w:val="24"/>
          <w:szCs w:val="24"/>
          <w:lang w:eastAsia="pl-PL"/>
        </w:rPr>
        <w:br/>
        <w:t xml:space="preserve">Wymagania dotyczące rejestracji i identyfikacji wykonawców w aukcji elektronicznej: </w:t>
      </w:r>
      <w:r w:rsidRPr="004E1A07">
        <w:rPr>
          <w:rFonts w:ascii="Times New Roman" w:eastAsia="Times New Roman" w:hAnsi="Times New Roman" w:cs="Times New Roman"/>
          <w:sz w:val="24"/>
          <w:szCs w:val="24"/>
          <w:lang w:eastAsia="pl-PL"/>
        </w:rPr>
        <w:br/>
        <w:t xml:space="preserve">Informacje o liczbie etapów aukcji elektronicznej i czasie ich trwania: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t xml:space="preserve">Czas trwania: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4E1A07">
        <w:rPr>
          <w:rFonts w:ascii="Times New Roman" w:eastAsia="Times New Roman" w:hAnsi="Times New Roman" w:cs="Times New Roman"/>
          <w:sz w:val="24"/>
          <w:szCs w:val="24"/>
          <w:lang w:eastAsia="pl-PL"/>
        </w:rPr>
        <w:br/>
        <w:t xml:space="preserve">Warunki zamknięcia aukcji elektronicznej: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IV.2) KRYTERIA OCENY OFERT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IV.2.1) Kryteria oceny ofert: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IV.2.2) Kryteria</w:t>
      </w:r>
      <w:r w:rsidRPr="004E1A07">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IV.2.3) Zastosowanie procedury, o której mowa w art. 24aa ust. 1 ustawy Pzp </w:t>
      </w:r>
      <w:r w:rsidRPr="004E1A07">
        <w:rPr>
          <w:rFonts w:ascii="Times New Roman" w:eastAsia="Times New Roman" w:hAnsi="Times New Roman" w:cs="Times New Roman"/>
          <w:sz w:val="24"/>
          <w:szCs w:val="24"/>
          <w:lang w:eastAsia="pl-PL"/>
        </w:rPr>
        <w:t xml:space="preserve">(przetarg nieograniczony) </w:t>
      </w:r>
      <w:r w:rsidRPr="004E1A07">
        <w:rPr>
          <w:rFonts w:ascii="Times New Roman" w:eastAsia="Times New Roman" w:hAnsi="Times New Roman" w:cs="Times New Roman"/>
          <w:sz w:val="24"/>
          <w:szCs w:val="24"/>
          <w:lang w:eastAsia="pl-PL"/>
        </w:rPr>
        <w:br/>
        <w:t xml:space="preserve">Tak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IV.3) Negocjacje z ogłoszeniem, dialog konkurencyjny, partnerstwo innowacyjne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IV.3.1) Informacje na temat negocjacji z ogłoszeniem</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Minimalne wymagania, które muszą spełniać wszystkie oferty: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4E1A07">
        <w:rPr>
          <w:rFonts w:ascii="Times New Roman" w:eastAsia="Times New Roman" w:hAnsi="Times New Roman" w:cs="Times New Roman"/>
          <w:sz w:val="24"/>
          <w:szCs w:val="24"/>
          <w:lang w:eastAsia="pl-PL"/>
        </w:rPr>
        <w:br/>
        <w:t xml:space="preserve">Przewidziany jest podział negocjacji na etapy w celu ograniczenia liczby ofert: </w:t>
      </w:r>
      <w:r w:rsidRPr="004E1A07">
        <w:rPr>
          <w:rFonts w:ascii="Times New Roman" w:eastAsia="Times New Roman" w:hAnsi="Times New Roman" w:cs="Times New Roman"/>
          <w:sz w:val="24"/>
          <w:szCs w:val="24"/>
          <w:lang w:eastAsia="pl-PL"/>
        </w:rPr>
        <w:br/>
        <w:t xml:space="preserve">Należy podać informacje na temat etapów negocjacji (w tym liczbę etapów):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IV.3.2) Informacje na temat dialogu konkurencyjnego</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Opis potrzeb i wymagań zamawiającego lub informacja o sposobie uzyskania tego opisu: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Wstępny harmonogram postępowania: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Podział dialogu na etapy w celu ograniczenia liczby rozwiązań: </w:t>
      </w:r>
      <w:r w:rsidRPr="004E1A07">
        <w:rPr>
          <w:rFonts w:ascii="Times New Roman" w:eastAsia="Times New Roman" w:hAnsi="Times New Roman" w:cs="Times New Roman"/>
          <w:sz w:val="24"/>
          <w:szCs w:val="24"/>
          <w:lang w:eastAsia="pl-PL"/>
        </w:rPr>
        <w:br/>
        <w:t xml:space="preserve">Należy podać informacje na temat etapów dialogu: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lastRenderedPageBreak/>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IV.3.3) Informacje na temat partnerstwa innowacyjnego</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Informacje dodatkowe: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IV.4) Licytacja elektroniczna </w:t>
      </w:r>
      <w:r w:rsidRPr="004E1A07">
        <w:rPr>
          <w:rFonts w:ascii="Times New Roman" w:eastAsia="Times New Roman" w:hAnsi="Times New Roman" w:cs="Times New Roman"/>
          <w:sz w:val="24"/>
          <w:szCs w:val="24"/>
          <w:lang w:eastAsia="pl-PL"/>
        </w:rPr>
        <w:br/>
        <w:t xml:space="preserve">Adres strony internetowej, na której będzie prowadzona licytacja elektroniczna: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Informacje o liczbie etapów licytacji elektronicznej i czasie ich trwania: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Czas trwania: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Termin składania wniosków o dopuszczenie do udziału w licytacji elektronicznej: </w:t>
      </w:r>
      <w:r w:rsidRPr="004E1A07">
        <w:rPr>
          <w:rFonts w:ascii="Times New Roman" w:eastAsia="Times New Roman" w:hAnsi="Times New Roman" w:cs="Times New Roman"/>
          <w:sz w:val="24"/>
          <w:szCs w:val="24"/>
          <w:lang w:eastAsia="pl-PL"/>
        </w:rPr>
        <w:br/>
        <w:t xml:space="preserve">Data: godzina: </w:t>
      </w:r>
      <w:r w:rsidRPr="004E1A07">
        <w:rPr>
          <w:rFonts w:ascii="Times New Roman" w:eastAsia="Times New Roman" w:hAnsi="Times New Roman" w:cs="Times New Roman"/>
          <w:sz w:val="24"/>
          <w:szCs w:val="24"/>
          <w:lang w:eastAsia="pl-PL"/>
        </w:rPr>
        <w:br/>
        <w:t xml:space="preserve">Termin otwarcia licytacji elektronicznej: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 xml:space="preserve">Termin i warunki zamknięcia licytacji elektronicznej: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t xml:space="preserve">Wymagania dotyczące zabezpieczenia należytego wykonania umowy: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t xml:space="preserve">Informacje dodatkowe: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IV.5) ZMIANA UMOWY</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4E1A07">
        <w:rPr>
          <w:rFonts w:ascii="Times New Roman" w:eastAsia="Times New Roman" w:hAnsi="Times New Roman" w:cs="Times New Roman"/>
          <w:sz w:val="24"/>
          <w:szCs w:val="24"/>
          <w:lang w:eastAsia="pl-PL"/>
        </w:rPr>
        <w:t xml:space="preserve"> Tak </w:t>
      </w:r>
      <w:r w:rsidRPr="004E1A07">
        <w:rPr>
          <w:rFonts w:ascii="Times New Roman" w:eastAsia="Times New Roman" w:hAnsi="Times New Roman" w:cs="Times New Roman"/>
          <w:sz w:val="24"/>
          <w:szCs w:val="24"/>
          <w:lang w:eastAsia="pl-PL"/>
        </w:rPr>
        <w:br/>
        <w:t xml:space="preserve">Należy wskazać zakres, charakter zmian oraz warunki wprowadzenia zmian: </w:t>
      </w:r>
      <w:r w:rsidRPr="004E1A07">
        <w:rPr>
          <w:rFonts w:ascii="Times New Roman" w:eastAsia="Times New Roman" w:hAnsi="Times New Roman" w:cs="Times New Roman"/>
          <w:sz w:val="24"/>
          <w:szCs w:val="24"/>
          <w:lang w:eastAsia="pl-PL"/>
        </w:rPr>
        <w:br/>
        <w:t xml:space="preserve">1. 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w:t>
      </w:r>
      <w:r w:rsidRPr="004E1A07">
        <w:rPr>
          <w:rFonts w:ascii="Times New Roman" w:eastAsia="Times New Roman" w:hAnsi="Times New Roman" w:cs="Times New Roman"/>
          <w:sz w:val="24"/>
          <w:szCs w:val="24"/>
          <w:lang w:eastAsia="pl-PL"/>
        </w:rPr>
        <w:lastRenderedPageBreak/>
        <w:t xml:space="preserve">zmiany miejsca dostawy. 1.2 ZMIANY RZUTUJĄCE NA WYNAGRODZENIE Możliwa jest zmiana postanowień umowy w zakresie wynagrodzenia w związku ze zmianą: a) przypadku ustawowej zmiany stawki podatku VAT dopuszczają zmianę wartości umowy, W takim przypadku (ustawowej zmiany stawki podatku VAT mającej miejsce przed datą wystawienia faktury) wartość brutto umowy ulegnie automatycznie zmianie proporcjonalnej do wprowadzonych zmian. b)w przypadku zmiany cen, o której mowa w § 2 ust.5 umowy. 1.3 ZMIANY RZUTUJĄCE NA ZMIANĘ TERMINU WYKONANIA a) Możliwe jest przedłużenie terminu obowiązywania umowy w przypadku niewykorzystania wartości umowy.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IV.6) INFORMACJE ADMINISTRACYJNE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IV.6.1) Sposób udostępniania informacji o charakterze poufnym </w:t>
      </w:r>
      <w:r w:rsidRPr="004E1A07">
        <w:rPr>
          <w:rFonts w:ascii="Times New Roman" w:eastAsia="Times New Roman" w:hAnsi="Times New Roman" w:cs="Times New Roman"/>
          <w:i/>
          <w:iCs/>
          <w:sz w:val="24"/>
          <w:szCs w:val="24"/>
          <w:lang w:eastAsia="pl-PL"/>
        </w:rPr>
        <w:t xml:space="preserve">(jeżeli dotyczy): </w:t>
      </w:r>
      <w:r w:rsidRPr="004E1A07">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UST.4 USTAWY O ZWALCZANIU NIEUCZCIWEJ KONKURENCJI.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Środki służące ochronie informacji o charakterze poufnym</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t xml:space="preserve">16. 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4E1A07">
        <w:rPr>
          <w:rFonts w:ascii="Times New Roman" w:eastAsia="Times New Roman" w:hAnsi="Times New Roman" w:cs="Times New Roman"/>
          <w:sz w:val="24"/>
          <w:szCs w:val="24"/>
          <w:lang w:eastAsia="pl-PL"/>
        </w:rPr>
        <w:br/>
        <w:t xml:space="preserve">Data: 19.01.2021, godzina: 10:00, </w:t>
      </w:r>
      <w:r w:rsidRPr="004E1A07">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4E1A07">
        <w:rPr>
          <w:rFonts w:ascii="Times New Roman" w:eastAsia="Times New Roman" w:hAnsi="Times New Roman" w:cs="Times New Roman"/>
          <w:sz w:val="24"/>
          <w:szCs w:val="24"/>
          <w:lang w:eastAsia="pl-PL"/>
        </w:rPr>
        <w:br/>
        <w:t xml:space="preserve">Nie </w:t>
      </w:r>
      <w:r w:rsidRPr="004E1A07">
        <w:rPr>
          <w:rFonts w:ascii="Times New Roman" w:eastAsia="Times New Roman" w:hAnsi="Times New Roman" w:cs="Times New Roman"/>
          <w:sz w:val="24"/>
          <w:szCs w:val="24"/>
          <w:lang w:eastAsia="pl-PL"/>
        </w:rPr>
        <w:br/>
        <w:t xml:space="preserve">Wskazać powody: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4E1A07">
        <w:rPr>
          <w:rFonts w:ascii="Times New Roman" w:eastAsia="Times New Roman" w:hAnsi="Times New Roman" w:cs="Times New Roman"/>
          <w:sz w:val="24"/>
          <w:szCs w:val="24"/>
          <w:lang w:eastAsia="pl-PL"/>
        </w:rPr>
        <w:br/>
        <w:t xml:space="preserve">&gt; język polski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IV.6.3) Termin związania ofertą: </w:t>
      </w:r>
      <w:r w:rsidRPr="004E1A07">
        <w:rPr>
          <w:rFonts w:ascii="Times New Roman" w:eastAsia="Times New Roman" w:hAnsi="Times New Roman" w:cs="Times New Roman"/>
          <w:sz w:val="24"/>
          <w:szCs w:val="24"/>
          <w:lang w:eastAsia="pl-PL"/>
        </w:rPr>
        <w:t xml:space="preserve">do: okres w dniach: 30 (od ostatecznego terminu składania ofert)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4E1A07">
        <w:rPr>
          <w:rFonts w:ascii="Times New Roman" w:eastAsia="Times New Roman" w:hAnsi="Times New Roman" w:cs="Times New Roman"/>
          <w:sz w:val="24"/>
          <w:szCs w:val="24"/>
          <w:lang w:eastAsia="pl-PL"/>
        </w:rPr>
        <w:t xml:space="preserve"> Nie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IV.6.5) Informacje dodatkowe:</w:t>
      </w:r>
      <w:r w:rsidRPr="004E1A07">
        <w:rPr>
          <w:rFonts w:ascii="Times New Roman" w:eastAsia="Times New Roman" w:hAnsi="Times New Roman" w:cs="Times New Roman"/>
          <w:sz w:val="24"/>
          <w:szCs w:val="24"/>
          <w:lang w:eastAsia="pl-PL"/>
        </w:rPr>
        <w:t xml:space="preserve"> </w:t>
      </w:r>
      <w:r w:rsidRPr="004E1A07">
        <w:rPr>
          <w:rFonts w:ascii="Times New Roman" w:eastAsia="Times New Roman" w:hAnsi="Times New Roman" w:cs="Times New Roman"/>
          <w:sz w:val="24"/>
          <w:szCs w:val="24"/>
          <w:lang w:eastAsia="pl-PL"/>
        </w:rPr>
        <w:br/>
      </w:r>
    </w:p>
    <w:p w:rsidR="004E1A07" w:rsidRPr="004E1A07" w:rsidRDefault="004E1A07" w:rsidP="004E1A07">
      <w:pPr>
        <w:spacing w:after="0" w:line="240" w:lineRule="auto"/>
        <w:jc w:val="center"/>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u w:val="single"/>
          <w:lang w:eastAsia="pl-PL"/>
        </w:rPr>
        <w:t xml:space="preserve">ZAŁĄCZNIK I - INFORMACJE DOTYCZĄCE OFERT CZĘŚCIOWYCH </w:t>
      </w:r>
    </w:p>
    <w:p w:rsidR="004E1A07" w:rsidRPr="004E1A07" w:rsidRDefault="004E1A07" w:rsidP="004E1A07">
      <w:pPr>
        <w:spacing w:after="0" w:line="240" w:lineRule="auto"/>
        <w:rPr>
          <w:rFonts w:ascii="Times New Roman" w:eastAsia="Times New Roman" w:hAnsi="Times New Roman" w:cs="Times New Roman"/>
          <w:sz w:val="24"/>
          <w:szCs w:val="24"/>
          <w:lang w:eastAsia="pl-PL"/>
        </w:rPr>
      </w:pPr>
    </w:p>
    <w:p w:rsidR="004E1A07" w:rsidRPr="004E1A07" w:rsidRDefault="004E1A07" w:rsidP="004E1A07">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141"/>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opatrunków specjalistycznych.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opatrunków specjalistycznych określonych w Rozdziale II, załączniku 1.1.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33141110-4, 33141111-1, 33141119-7</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141"/>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2</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opatrunków specjalistycznych.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opatrunków specjalistycznych określonych w Rozdziale II, załączniku 1.2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33141111-4,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lastRenderedPageBreak/>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00A20045">
        <w:rPr>
          <w:rFonts w:ascii="Times New Roman" w:eastAsia="Times New Roman" w:hAnsi="Times New Roman" w:cs="Times New Roman"/>
          <w:sz w:val="24"/>
          <w:szCs w:val="24"/>
          <w:lang w:eastAsia="pl-PL"/>
        </w:rPr>
        <w:t>Data roz</w:t>
      </w:r>
      <w:r w:rsidRPr="004E1A07">
        <w:rPr>
          <w:rFonts w:ascii="Times New Roman" w:eastAsia="Times New Roman" w:hAnsi="Times New Roman" w:cs="Times New Roman"/>
          <w:sz w:val="24"/>
          <w:szCs w:val="24"/>
          <w:lang w:eastAsia="pl-PL"/>
        </w:rPr>
        <w:t>poczęcia świadczenia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9"/>
        <w:gridCol w:w="180"/>
        <w:gridCol w:w="834"/>
        <w:gridCol w:w="7049"/>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3</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materiałów opatrunkowych i zabiegowych, przylepców.</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materiałów opatrunkowych i zabiegowych, przylepców określonych w Rozdziale II, załączniku 1.3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33141111-1, 33141111-6, 33141119-7</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świadczenia dostaw od dnia 03.02.2021roku.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594"/>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materiałów medycznych.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materiałów medycznych określonych w Rozdziale II, załączniku nr 1.4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 xml:space="preserve">33140000-3,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lastRenderedPageBreak/>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253"/>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5</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prześcieradeł i mat barierowych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sidRPr="00A20045">
        <w:rPr>
          <w:rFonts w:ascii="Times New Roman" w:eastAsia="Times New Roman" w:hAnsi="Times New Roman" w:cs="Times New Roman"/>
          <w:sz w:val="24"/>
          <w:szCs w:val="24"/>
          <w:lang w:eastAsia="pl-PL"/>
        </w:rPr>
        <w:t xml:space="preserve"> </w:t>
      </w:r>
      <w:r w:rsidR="00A20045" w:rsidRPr="004E1A07">
        <w:rPr>
          <w:rFonts w:ascii="Times New Roman" w:eastAsia="Times New Roman" w:hAnsi="Times New Roman" w:cs="Times New Roman"/>
          <w:sz w:val="24"/>
          <w:szCs w:val="24"/>
          <w:lang w:eastAsia="pl-PL"/>
        </w:rPr>
        <w:t>Sukcesywna dostawa prześcieradeł i mat barierowych</w:t>
      </w:r>
      <w:r w:rsidR="00A20045">
        <w:rPr>
          <w:rFonts w:ascii="Times New Roman" w:eastAsia="Times New Roman" w:hAnsi="Times New Roman" w:cs="Times New Roman"/>
          <w:sz w:val="24"/>
          <w:szCs w:val="24"/>
          <w:lang w:eastAsia="pl-PL"/>
        </w:rPr>
        <w:t xml:space="preserve"> określonych w Rozdziale II, załączniku 1.5 do SIWZ.</w:t>
      </w:r>
      <w:bookmarkStart w:id="0" w:name="_GoBack"/>
      <w:bookmarkEnd w:id="0"/>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 xml:space="preserve">33140000-3,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541"/>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zestawów operacyjnych.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zestawów operacyjnych określonych w Rozdziale II, załączniku 1.6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lastRenderedPageBreak/>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3388"/>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7</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opatrunków.</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opatrunków określonych w Rozdziale II, załączniku 1.7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33141111-1</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9"/>
        <w:gridCol w:w="180"/>
        <w:gridCol w:w="834"/>
        <w:gridCol w:w="7129"/>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8</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serwet i ręczników jednorazowych, zestawów serwet do porodu i do szycia.</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serwet i ręczników jednorazowych, zestawów serwet do porodu i do szycia określonych w Rozdziale II, załączniku 1.8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3) Wartość części zamówienia(jeżeli zamawiający podaje informacje o wartości </w:t>
      </w:r>
      <w:r w:rsidRPr="004E1A07">
        <w:rPr>
          <w:rFonts w:ascii="Times New Roman" w:eastAsia="Times New Roman" w:hAnsi="Times New Roman" w:cs="Times New Roman"/>
          <w:b/>
          <w:bCs/>
          <w:sz w:val="24"/>
          <w:szCs w:val="24"/>
          <w:lang w:eastAsia="pl-PL"/>
        </w:rPr>
        <w:lastRenderedPageBreak/>
        <w:t>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5354"/>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9</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zestawów i serwet operacyjnych.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zestawów i serwet operacyjnych określonych w Rozdziale II, załączniku nr 1.9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33141111-1,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300"/>
        <w:gridCol w:w="834"/>
        <w:gridCol w:w="6707"/>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10</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opatrunków do podciśnieniowego leczenia ran.</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4E1A07">
        <w:rPr>
          <w:rFonts w:ascii="Times New Roman" w:eastAsia="Times New Roman" w:hAnsi="Times New Roman" w:cs="Times New Roman"/>
          <w:b/>
          <w:bCs/>
          <w:sz w:val="24"/>
          <w:szCs w:val="24"/>
          <w:lang w:eastAsia="pl-PL"/>
        </w:rPr>
        <w:t>budowlane:</w:t>
      </w:r>
      <w:r w:rsidRPr="004E1A07">
        <w:rPr>
          <w:rFonts w:ascii="Times New Roman" w:eastAsia="Times New Roman" w:hAnsi="Times New Roman" w:cs="Times New Roman"/>
          <w:sz w:val="24"/>
          <w:szCs w:val="24"/>
          <w:lang w:eastAsia="pl-PL"/>
        </w:rPr>
        <w:t>Sukcesywna</w:t>
      </w:r>
      <w:proofErr w:type="spellEnd"/>
      <w:r w:rsidRPr="004E1A07">
        <w:rPr>
          <w:rFonts w:ascii="Times New Roman" w:eastAsia="Times New Roman" w:hAnsi="Times New Roman" w:cs="Times New Roman"/>
          <w:sz w:val="24"/>
          <w:szCs w:val="24"/>
          <w:lang w:eastAsia="pl-PL"/>
        </w:rPr>
        <w:t xml:space="preserve"> dostawa opatrunków do podciśnieniowego leczenia ran określonych w Rozdziale II, załączniku 1.10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lastRenderedPageBreak/>
        <w:t xml:space="preserve">2) Wspólny Słownik Zamówień(CPV): </w:t>
      </w:r>
      <w:r w:rsidRPr="004E1A07">
        <w:rPr>
          <w:rFonts w:ascii="Times New Roman" w:eastAsia="Times New Roman" w:hAnsi="Times New Roman" w:cs="Times New Roman"/>
          <w:sz w:val="24"/>
          <w:szCs w:val="24"/>
          <w:lang w:eastAsia="pl-PL"/>
        </w:rPr>
        <w:t>33140000-3,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3"/>
        <w:gridCol w:w="300"/>
        <w:gridCol w:w="834"/>
        <w:gridCol w:w="6925"/>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11</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kocyków do ogrzewania konwekcyjnego EQUATOR.</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kocyków do ogrzewania konwekcyjnego EQUATOR określonych w Rozdziale II, załączniku 1.11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 xml:space="preserve">33140000-3,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300"/>
        <w:gridCol w:w="834"/>
        <w:gridCol w:w="6653"/>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12</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opatrunków specjalistycznych do leczenia ran.</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lastRenderedPageBreak/>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opatrunków specjalistycznych do leczenia ran określonych w Rozdziale II, załączniku 1.12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33141110-4</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sidR="00A20045">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300"/>
        <w:gridCol w:w="834"/>
        <w:gridCol w:w="3721"/>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13</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pieluchomajtek.</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pieluchomajtek określonych w Rozdziale II, załączniku nr 1.13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 xml:space="preserve">33140000-3,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lastRenderedPageBreak/>
        <w:br/>
      </w:r>
      <w:r w:rsidRPr="004E1A07">
        <w:rPr>
          <w:rFonts w:ascii="Times New Roman" w:eastAsia="Times New Roman" w:hAnsi="Times New Roman" w:cs="Times New Roman"/>
          <w:b/>
          <w:bCs/>
          <w:sz w:val="24"/>
          <w:szCs w:val="24"/>
          <w:lang w:eastAsia="pl-PL"/>
        </w:rPr>
        <w:t>6) INFORMACJE DODATKOWE:</w:t>
      </w:r>
      <w:r>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300"/>
        <w:gridCol w:w="834"/>
        <w:gridCol w:w="5354"/>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14</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zestawów i serwet operacyjnych.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S</w:t>
      </w:r>
      <w:r w:rsidRPr="004E1A07">
        <w:rPr>
          <w:rFonts w:ascii="Times New Roman" w:eastAsia="Times New Roman" w:hAnsi="Times New Roman" w:cs="Times New Roman"/>
          <w:sz w:val="24"/>
          <w:szCs w:val="24"/>
          <w:lang w:eastAsia="pl-PL"/>
        </w:rPr>
        <w:t>ukcesywna dostawa zestawów i serwet operacyjnych określonych w Rozdziale II, załączniku 1.14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300"/>
        <w:gridCol w:w="834"/>
        <w:gridCol w:w="6600"/>
      </w:tblGrid>
      <w:tr w:rsidR="004E1A07" w:rsidRPr="004E1A07" w:rsidTr="004E1A07">
        <w:trPr>
          <w:tblCellSpacing w:w="15" w:type="dxa"/>
        </w:trPr>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Część nr: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15</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Nazwa: </w:t>
            </w:r>
          </w:p>
        </w:tc>
        <w:tc>
          <w:tcPr>
            <w:tcW w:w="0" w:type="auto"/>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Sukcesywna dostawa materiałów opatrunkowych hemostatycznych.</w:t>
            </w:r>
          </w:p>
        </w:tc>
      </w:tr>
    </w:tbl>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b/>
          <w:bCs/>
          <w:sz w:val="24"/>
          <w:szCs w:val="24"/>
          <w:lang w:eastAsia="pl-PL"/>
        </w:rPr>
        <w:t xml:space="preserve">1) Krótki opis przedmiotu zamówienia </w:t>
      </w:r>
      <w:r w:rsidRPr="004E1A07">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4E1A07">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budowlane:</w:t>
      </w:r>
      <w:r>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Sukcesywna dostawa materiałów opatrunkowych hemostatycznych określonych w Rozdziale II, załączniku 1.15 do SIWZ.</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2) Wspólny Słownik Zamówień(CPV): </w:t>
      </w:r>
      <w:r w:rsidRPr="004E1A07">
        <w:rPr>
          <w:rFonts w:ascii="Times New Roman" w:eastAsia="Times New Roman" w:hAnsi="Times New Roman" w:cs="Times New Roman"/>
          <w:sz w:val="24"/>
          <w:szCs w:val="24"/>
          <w:lang w:eastAsia="pl-PL"/>
        </w:rPr>
        <w:t>33140000-3, 33141116-6</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3) Wartość części zamówienia(jeżeli zamawiający podaje informacje o wartości zamówienia):</w:t>
      </w:r>
      <w:r w:rsidRPr="004E1A07">
        <w:rPr>
          <w:rFonts w:ascii="Times New Roman" w:eastAsia="Times New Roman" w:hAnsi="Times New Roman" w:cs="Times New Roman"/>
          <w:sz w:val="24"/>
          <w:szCs w:val="24"/>
          <w:lang w:eastAsia="pl-PL"/>
        </w:rPr>
        <w:br/>
        <w:t xml:space="preserve">Wartość bez VAT: </w:t>
      </w:r>
      <w:r w:rsidRPr="004E1A07">
        <w:rPr>
          <w:rFonts w:ascii="Times New Roman" w:eastAsia="Times New Roman" w:hAnsi="Times New Roman" w:cs="Times New Roman"/>
          <w:sz w:val="24"/>
          <w:szCs w:val="24"/>
          <w:lang w:eastAsia="pl-PL"/>
        </w:rPr>
        <w:br/>
        <w:t xml:space="preserve">Waluta: </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4) Czas trwania lub termin wykonania: </w:t>
      </w:r>
      <w:r w:rsidRPr="004E1A07">
        <w:rPr>
          <w:rFonts w:ascii="Times New Roman" w:eastAsia="Times New Roman" w:hAnsi="Times New Roman" w:cs="Times New Roman"/>
          <w:sz w:val="24"/>
          <w:szCs w:val="24"/>
          <w:lang w:eastAsia="pl-PL"/>
        </w:rPr>
        <w:br/>
        <w:t xml:space="preserve">okres w miesiącach: </w:t>
      </w:r>
      <w:r w:rsidRPr="004E1A07">
        <w:rPr>
          <w:rFonts w:ascii="Times New Roman" w:eastAsia="Times New Roman" w:hAnsi="Times New Roman" w:cs="Times New Roman"/>
          <w:sz w:val="24"/>
          <w:szCs w:val="24"/>
          <w:lang w:eastAsia="pl-PL"/>
        </w:rPr>
        <w:br/>
        <w:t xml:space="preserve">okres w dniach: </w:t>
      </w:r>
      <w:r w:rsidRPr="004E1A07">
        <w:rPr>
          <w:rFonts w:ascii="Times New Roman" w:eastAsia="Times New Roman" w:hAnsi="Times New Roman" w:cs="Times New Roman"/>
          <w:sz w:val="24"/>
          <w:szCs w:val="24"/>
          <w:lang w:eastAsia="pl-PL"/>
        </w:rPr>
        <w:br/>
        <w:t xml:space="preserve">data rozpoczęcia: </w:t>
      </w:r>
      <w:r w:rsidRPr="004E1A07">
        <w:rPr>
          <w:rFonts w:ascii="Times New Roman" w:eastAsia="Times New Roman" w:hAnsi="Times New Roman" w:cs="Times New Roman"/>
          <w:sz w:val="24"/>
          <w:szCs w:val="24"/>
          <w:lang w:eastAsia="pl-PL"/>
        </w:rPr>
        <w:br/>
        <w:t>data zakończenia: 02.02.2022</w:t>
      </w: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Znaczenie</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60,00</w:t>
            </w:r>
          </w:p>
        </w:tc>
      </w:tr>
      <w:tr w:rsidR="004E1A07" w:rsidRPr="004E1A07" w:rsidTr="004E1A07">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4E1A07" w:rsidRPr="004E1A07" w:rsidRDefault="004E1A07" w:rsidP="004E1A07">
            <w:pPr>
              <w:spacing w:after="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t>40,00</w:t>
            </w:r>
          </w:p>
        </w:tc>
      </w:tr>
    </w:tbl>
    <w:p w:rsidR="004E1A07" w:rsidRPr="004E1A07" w:rsidRDefault="004E1A07" w:rsidP="004E1A07">
      <w:pPr>
        <w:spacing w:after="240" w:line="240" w:lineRule="auto"/>
        <w:rPr>
          <w:rFonts w:ascii="Times New Roman" w:eastAsia="Times New Roman" w:hAnsi="Times New Roman" w:cs="Times New Roman"/>
          <w:sz w:val="24"/>
          <w:szCs w:val="24"/>
          <w:lang w:eastAsia="pl-PL"/>
        </w:rPr>
      </w:pPr>
      <w:r w:rsidRPr="004E1A07">
        <w:rPr>
          <w:rFonts w:ascii="Times New Roman" w:eastAsia="Times New Roman" w:hAnsi="Times New Roman" w:cs="Times New Roman"/>
          <w:sz w:val="24"/>
          <w:szCs w:val="24"/>
          <w:lang w:eastAsia="pl-PL"/>
        </w:rPr>
        <w:br/>
      </w:r>
      <w:r w:rsidRPr="004E1A07">
        <w:rPr>
          <w:rFonts w:ascii="Times New Roman" w:eastAsia="Times New Roman" w:hAnsi="Times New Roman" w:cs="Times New Roman"/>
          <w:b/>
          <w:bCs/>
          <w:sz w:val="24"/>
          <w:szCs w:val="24"/>
          <w:lang w:eastAsia="pl-PL"/>
        </w:rPr>
        <w:t>6) INFORMACJE DODATKOWE:</w:t>
      </w:r>
      <w:r>
        <w:rPr>
          <w:rFonts w:ascii="Times New Roman" w:eastAsia="Times New Roman" w:hAnsi="Times New Roman" w:cs="Times New Roman"/>
          <w:b/>
          <w:bCs/>
          <w:sz w:val="24"/>
          <w:szCs w:val="24"/>
          <w:lang w:eastAsia="pl-PL"/>
        </w:rPr>
        <w:t xml:space="preserve"> </w:t>
      </w:r>
      <w:r w:rsidRPr="004E1A07">
        <w:rPr>
          <w:rFonts w:ascii="Times New Roman" w:eastAsia="Times New Roman" w:hAnsi="Times New Roman" w:cs="Times New Roman"/>
          <w:sz w:val="24"/>
          <w:szCs w:val="24"/>
          <w:lang w:eastAsia="pl-PL"/>
        </w:rPr>
        <w:t>Data rozpoczęcia dostaw od dnia 03.02.2021 roku.</w:t>
      </w:r>
      <w:r w:rsidRPr="004E1A07">
        <w:rPr>
          <w:rFonts w:ascii="Times New Roman" w:eastAsia="Times New Roman" w:hAnsi="Times New Roman" w:cs="Times New Roman"/>
          <w:sz w:val="24"/>
          <w:szCs w:val="24"/>
          <w:lang w:eastAsia="pl-PL"/>
        </w:rPr>
        <w:br/>
      </w:r>
    </w:p>
    <w:p w:rsidR="004E1A07" w:rsidRPr="004E1A07" w:rsidRDefault="004E1A07" w:rsidP="004E1A07">
      <w:pPr>
        <w:spacing w:after="240" w:line="240" w:lineRule="auto"/>
        <w:rPr>
          <w:rFonts w:ascii="Times New Roman" w:eastAsia="Times New Roman" w:hAnsi="Times New Roman" w:cs="Times New Roman"/>
          <w:sz w:val="24"/>
          <w:szCs w:val="24"/>
          <w:lang w:eastAsia="pl-PL"/>
        </w:rPr>
      </w:pPr>
    </w:p>
    <w:p w:rsidR="004E1A07" w:rsidRPr="004E1A07" w:rsidRDefault="004E1A07" w:rsidP="004E1A07">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E1A07" w:rsidRPr="004E1A07" w:rsidTr="004E1A07">
        <w:trPr>
          <w:tblCellSpacing w:w="15" w:type="dxa"/>
        </w:trPr>
        <w:tc>
          <w:tcPr>
            <w:tcW w:w="0" w:type="auto"/>
            <w:vAlign w:val="center"/>
            <w:hideMark/>
          </w:tcPr>
          <w:p w:rsidR="004E1A07" w:rsidRPr="004E1A07" w:rsidRDefault="004E1A07" w:rsidP="004E1A07">
            <w:pPr>
              <w:spacing w:after="240" w:line="240" w:lineRule="auto"/>
              <w:rPr>
                <w:rFonts w:ascii="Times New Roman" w:eastAsia="Times New Roman" w:hAnsi="Times New Roman" w:cs="Times New Roman"/>
                <w:sz w:val="24"/>
                <w:szCs w:val="24"/>
                <w:lang w:eastAsia="pl-PL"/>
              </w:rPr>
            </w:pPr>
          </w:p>
        </w:tc>
      </w:tr>
    </w:tbl>
    <w:p w:rsidR="005B4299" w:rsidRDefault="005B4299"/>
    <w:sectPr w:rsidR="005B42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A07"/>
    <w:rsid w:val="004E1A07"/>
    <w:rsid w:val="005B4299"/>
    <w:rsid w:val="00A200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FFDC4-11DD-49CD-B0E7-BD97168B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612736">
      <w:bodyDiv w:val="1"/>
      <w:marLeft w:val="0"/>
      <w:marRight w:val="0"/>
      <w:marTop w:val="0"/>
      <w:marBottom w:val="0"/>
      <w:divBdr>
        <w:top w:val="none" w:sz="0" w:space="0" w:color="auto"/>
        <w:left w:val="none" w:sz="0" w:space="0" w:color="auto"/>
        <w:bottom w:val="none" w:sz="0" w:space="0" w:color="auto"/>
        <w:right w:val="none" w:sz="0" w:space="0" w:color="auto"/>
      </w:divBdr>
      <w:divsChild>
        <w:div w:id="1664134">
          <w:marLeft w:val="0"/>
          <w:marRight w:val="0"/>
          <w:marTop w:val="0"/>
          <w:marBottom w:val="0"/>
          <w:divBdr>
            <w:top w:val="none" w:sz="0" w:space="0" w:color="auto"/>
            <w:left w:val="none" w:sz="0" w:space="0" w:color="auto"/>
            <w:bottom w:val="none" w:sz="0" w:space="0" w:color="auto"/>
            <w:right w:val="none" w:sz="0" w:space="0" w:color="auto"/>
          </w:divBdr>
          <w:divsChild>
            <w:div w:id="1801805935">
              <w:marLeft w:val="0"/>
              <w:marRight w:val="0"/>
              <w:marTop w:val="0"/>
              <w:marBottom w:val="0"/>
              <w:divBdr>
                <w:top w:val="none" w:sz="0" w:space="0" w:color="auto"/>
                <w:left w:val="none" w:sz="0" w:space="0" w:color="auto"/>
                <w:bottom w:val="none" w:sz="0" w:space="0" w:color="auto"/>
                <w:right w:val="none" w:sz="0" w:space="0" w:color="auto"/>
              </w:divBdr>
            </w:div>
            <w:div w:id="829098838">
              <w:marLeft w:val="0"/>
              <w:marRight w:val="0"/>
              <w:marTop w:val="0"/>
              <w:marBottom w:val="0"/>
              <w:divBdr>
                <w:top w:val="none" w:sz="0" w:space="0" w:color="auto"/>
                <w:left w:val="none" w:sz="0" w:space="0" w:color="auto"/>
                <w:bottom w:val="none" w:sz="0" w:space="0" w:color="auto"/>
                <w:right w:val="none" w:sz="0" w:space="0" w:color="auto"/>
              </w:divBdr>
            </w:div>
            <w:div w:id="1089892739">
              <w:marLeft w:val="0"/>
              <w:marRight w:val="0"/>
              <w:marTop w:val="0"/>
              <w:marBottom w:val="0"/>
              <w:divBdr>
                <w:top w:val="none" w:sz="0" w:space="0" w:color="auto"/>
                <w:left w:val="none" w:sz="0" w:space="0" w:color="auto"/>
                <w:bottom w:val="none" w:sz="0" w:space="0" w:color="auto"/>
                <w:right w:val="none" w:sz="0" w:space="0" w:color="auto"/>
              </w:divBdr>
              <w:divsChild>
                <w:div w:id="1839803960">
                  <w:marLeft w:val="0"/>
                  <w:marRight w:val="0"/>
                  <w:marTop w:val="0"/>
                  <w:marBottom w:val="0"/>
                  <w:divBdr>
                    <w:top w:val="none" w:sz="0" w:space="0" w:color="auto"/>
                    <w:left w:val="none" w:sz="0" w:space="0" w:color="auto"/>
                    <w:bottom w:val="none" w:sz="0" w:space="0" w:color="auto"/>
                    <w:right w:val="none" w:sz="0" w:space="0" w:color="auto"/>
                  </w:divBdr>
                </w:div>
              </w:divsChild>
            </w:div>
            <w:div w:id="676201032">
              <w:marLeft w:val="0"/>
              <w:marRight w:val="0"/>
              <w:marTop w:val="0"/>
              <w:marBottom w:val="0"/>
              <w:divBdr>
                <w:top w:val="none" w:sz="0" w:space="0" w:color="auto"/>
                <w:left w:val="none" w:sz="0" w:space="0" w:color="auto"/>
                <w:bottom w:val="none" w:sz="0" w:space="0" w:color="auto"/>
                <w:right w:val="none" w:sz="0" w:space="0" w:color="auto"/>
              </w:divBdr>
              <w:divsChild>
                <w:div w:id="1796632495">
                  <w:marLeft w:val="0"/>
                  <w:marRight w:val="0"/>
                  <w:marTop w:val="0"/>
                  <w:marBottom w:val="0"/>
                  <w:divBdr>
                    <w:top w:val="none" w:sz="0" w:space="0" w:color="auto"/>
                    <w:left w:val="none" w:sz="0" w:space="0" w:color="auto"/>
                    <w:bottom w:val="none" w:sz="0" w:space="0" w:color="auto"/>
                    <w:right w:val="none" w:sz="0" w:space="0" w:color="auto"/>
                  </w:divBdr>
                </w:div>
              </w:divsChild>
            </w:div>
            <w:div w:id="265774324">
              <w:marLeft w:val="0"/>
              <w:marRight w:val="0"/>
              <w:marTop w:val="0"/>
              <w:marBottom w:val="0"/>
              <w:divBdr>
                <w:top w:val="none" w:sz="0" w:space="0" w:color="auto"/>
                <w:left w:val="none" w:sz="0" w:space="0" w:color="auto"/>
                <w:bottom w:val="none" w:sz="0" w:space="0" w:color="auto"/>
                <w:right w:val="none" w:sz="0" w:space="0" w:color="auto"/>
              </w:divBdr>
              <w:divsChild>
                <w:div w:id="156849156">
                  <w:marLeft w:val="0"/>
                  <w:marRight w:val="0"/>
                  <w:marTop w:val="0"/>
                  <w:marBottom w:val="0"/>
                  <w:divBdr>
                    <w:top w:val="none" w:sz="0" w:space="0" w:color="auto"/>
                    <w:left w:val="none" w:sz="0" w:space="0" w:color="auto"/>
                    <w:bottom w:val="none" w:sz="0" w:space="0" w:color="auto"/>
                    <w:right w:val="none" w:sz="0" w:space="0" w:color="auto"/>
                  </w:divBdr>
                </w:div>
                <w:div w:id="1156727456">
                  <w:marLeft w:val="0"/>
                  <w:marRight w:val="0"/>
                  <w:marTop w:val="0"/>
                  <w:marBottom w:val="0"/>
                  <w:divBdr>
                    <w:top w:val="none" w:sz="0" w:space="0" w:color="auto"/>
                    <w:left w:val="none" w:sz="0" w:space="0" w:color="auto"/>
                    <w:bottom w:val="none" w:sz="0" w:space="0" w:color="auto"/>
                    <w:right w:val="none" w:sz="0" w:space="0" w:color="auto"/>
                  </w:divBdr>
                </w:div>
                <w:div w:id="2121486704">
                  <w:marLeft w:val="0"/>
                  <w:marRight w:val="0"/>
                  <w:marTop w:val="0"/>
                  <w:marBottom w:val="0"/>
                  <w:divBdr>
                    <w:top w:val="none" w:sz="0" w:space="0" w:color="auto"/>
                    <w:left w:val="none" w:sz="0" w:space="0" w:color="auto"/>
                    <w:bottom w:val="none" w:sz="0" w:space="0" w:color="auto"/>
                    <w:right w:val="none" w:sz="0" w:space="0" w:color="auto"/>
                  </w:divBdr>
                </w:div>
                <w:div w:id="1327368850">
                  <w:marLeft w:val="0"/>
                  <w:marRight w:val="0"/>
                  <w:marTop w:val="0"/>
                  <w:marBottom w:val="0"/>
                  <w:divBdr>
                    <w:top w:val="none" w:sz="0" w:space="0" w:color="auto"/>
                    <w:left w:val="none" w:sz="0" w:space="0" w:color="auto"/>
                    <w:bottom w:val="none" w:sz="0" w:space="0" w:color="auto"/>
                    <w:right w:val="none" w:sz="0" w:space="0" w:color="auto"/>
                  </w:divBdr>
                </w:div>
              </w:divsChild>
            </w:div>
            <w:div w:id="1803301379">
              <w:marLeft w:val="0"/>
              <w:marRight w:val="0"/>
              <w:marTop w:val="0"/>
              <w:marBottom w:val="0"/>
              <w:divBdr>
                <w:top w:val="none" w:sz="0" w:space="0" w:color="auto"/>
                <w:left w:val="none" w:sz="0" w:space="0" w:color="auto"/>
                <w:bottom w:val="none" w:sz="0" w:space="0" w:color="auto"/>
                <w:right w:val="none" w:sz="0" w:space="0" w:color="auto"/>
              </w:divBdr>
              <w:divsChild>
                <w:div w:id="2083142443">
                  <w:marLeft w:val="0"/>
                  <w:marRight w:val="0"/>
                  <w:marTop w:val="0"/>
                  <w:marBottom w:val="0"/>
                  <w:divBdr>
                    <w:top w:val="none" w:sz="0" w:space="0" w:color="auto"/>
                    <w:left w:val="none" w:sz="0" w:space="0" w:color="auto"/>
                    <w:bottom w:val="none" w:sz="0" w:space="0" w:color="auto"/>
                    <w:right w:val="none" w:sz="0" w:space="0" w:color="auto"/>
                  </w:divBdr>
                </w:div>
                <w:div w:id="2016029111">
                  <w:marLeft w:val="0"/>
                  <w:marRight w:val="0"/>
                  <w:marTop w:val="0"/>
                  <w:marBottom w:val="0"/>
                  <w:divBdr>
                    <w:top w:val="none" w:sz="0" w:space="0" w:color="auto"/>
                    <w:left w:val="none" w:sz="0" w:space="0" w:color="auto"/>
                    <w:bottom w:val="none" w:sz="0" w:space="0" w:color="auto"/>
                    <w:right w:val="none" w:sz="0" w:space="0" w:color="auto"/>
                  </w:divBdr>
                </w:div>
                <w:div w:id="1887598624">
                  <w:marLeft w:val="0"/>
                  <w:marRight w:val="0"/>
                  <w:marTop w:val="0"/>
                  <w:marBottom w:val="0"/>
                  <w:divBdr>
                    <w:top w:val="none" w:sz="0" w:space="0" w:color="auto"/>
                    <w:left w:val="none" w:sz="0" w:space="0" w:color="auto"/>
                    <w:bottom w:val="none" w:sz="0" w:space="0" w:color="auto"/>
                    <w:right w:val="none" w:sz="0" w:space="0" w:color="auto"/>
                  </w:divBdr>
                </w:div>
                <w:div w:id="175309739">
                  <w:marLeft w:val="0"/>
                  <w:marRight w:val="0"/>
                  <w:marTop w:val="0"/>
                  <w:marBottom w:val="0"/>
                  <w:divBdr>
                    <w:top w:val="none" w:sz="0" w:space="0" w:color="auto"/>
                    <w:left w:val="none" w:sz="0" w:space="0" w:color="auto"/>
                    <w:bottom w:val="none" w:sz="0" w:space="0" w:color="auto"/>
                    <w:right w:val="none" w:sz="0" w:space="0" w:color="auto"/>
                  </w:divBdr>
                </w:div>
                <w:div w:id="1041128429">
                  <w:marLeft w:val="0"/>
                  <w:marRight w:val="0"/>
                  <w:marTop w:val="0"/>
                  <w:marBottom w:val="0"/>
                  <w:divBdr>
                    <w:top w:val="none" w:sz="0" w:space="0" w:color="auto"/>
                    <w:left w:val="none" w:sz="0" w:space="0" w:color="auto"/>
                    <w:bottom w:val="none" w:sz="0" w:space="0" w:color="auto"/>
                    <w:right w:val="none" w:sz="0" w:space="0" w:color="auto"/>
                  </w:divBdr>
                </w:div>
                <w:div w:id="1156149872">
                  <w:marLeft w:val="0"/>
                  <w:marRight w:val="0"/>
                  <w:marTop w:val="0"/>
                  <w:marBottom w:val="0"/>
                  <w:divBdr>
                    <w:top w:val="none" w:sz="0" w:space="0" w:color="auto"/>
                    <w:left w:val="none" w:sz="0" w:space="0" w:color="auto"/>
                    <w:bottom w:val="none" w:sz="0" w:space="0" w:color="auto"/>
                    <w:right w:val="none" w:sz="0" w:space="0" w:color="auto"/>
                  </w:divBdr>
                </w:div>
                <w:div w:id="1342973307">
                  <w:marLeft w:val="0"/>
                  <w:marRight w:val="0"/>
                  <w:marTop w:val="0"/>
                  <w:marBottom w:val="0"/>
                  <w:divBdr>
                    <w:top w:val="none" w:sz="0" w:space="0" w:color="auto"/>
                    <w:left w:val="none" w:sz="0" w:space="0" w:color="auto"/>
                    <w:bottom w:val="none" w:sz="0" w:space="0" w:color="auto"/>
                    <w:right w:val="none" w:sz="0" w:space="0" w:color="auto"/>
                  </w:divBdr>
                </w:div>
              </w:divsChild>
            </w:div>
            <w:div w:id="2139032279">
              <w:marLeft w:val="0"/>
              <w:marRight w:val="0"/>
              <w:marTop w:val="0"/>
              <w:marBottom w:val="0"/>
              <w:divBdr>
                <w:top w:val="none" w:sz="0" w:space="0" w:color="auto"/>
                <w:left w:val="none" w:sz="0" w:space="0" w:color="auto"/>
                <w:bottom w:val="none" w:sz="0" w:space="0" w:color="auto"/>
                <w:right w:val="none" w:sz="0" w:space="0" w:color="auto"/>
              </w:divBdr>
              <w:divsChild>
                <w:div w:id="911499953">
                  <w:marLeft w:val="0"/>
                  <w:marRight w:val="0"/>
                  <w:marTop w:val="0"/>
                  <w:marBottom w:val="0"/>
                  <w:divBdr>
                    <w:top w:val="none" w:sz="0" w:space="0" w:color="auto"/>
                    <w:left w:val="none" w:sz="0" w:space="0" w:color="auto"/>
                    <w:bottom w:val="none" w:sz="0" w:space="0" w:color="auto"/>
                    <w:right w:val="none" w:sz="0" w:space="0" w:color="auto"/>
                  </w:divBdr>
                </w:div>
                <w:div w:id="1363674922">
                  <w:marLeft w:val="0"/>
                  <w:marRight w:val="0"/>
                  <w:marTop w:val="0"/>
                  <w:marBottom w:val="0"/>
                  <w:divBdr>
                    <w:top w:val="none" w:sz="0" w:space="0" w:color="auto"/>
                    <w:left w:val="none" w:sz="0" w:space="0" w:color="auto"/>
                    <w:bottom w:val="none" w:sz="0" w:space="0" w:color="auto"/>
                    <w:right w:val="none" w:sz="0" w:space="0" w:color="auto"/>
                  </w:divBdr>
                </w:div>
              </w:divsChild>
            </w:div>
            <w:div w:id="305160520">
              <w:marLeft w:val="0"/>
              <w:marRight w:val="0"/>
              <w:marTop w:val="0"/>
              <w:marBottom w:val="0"/>
              <w:divBdr>
                <w:top w:val="none" w:sz="0" w:space="0" w:color="auto"/>
                <w:left w:val="none" w:sz="0" w:space="0" w:color="auto"/>
                <w:bottom w:val="none" w:sz="0" w:space="0" w:color="auto"/>
                <w:right w:val="none" w:sz="0" w:space="0" w:color="auto"/>
              </w:divBdr>
              <w:divsChild>
                <w:div w:id="1699233747">
                  <w:marLeft w:val="0"/>
                  <w:marRight w:val="0"/>
                  <w:marTop w:val="0"/>
                  <w:marBottom w:val="0"/>
                  <w:divBdr>
                    <w:top w:val="none" w:sz="0" w:space="0" w:color="auto"/>
                    <w:left w:val="none" w:sz="0" w:space="0" w:color="auto"/>
                    <w:bottom w:val="none" w:sz="0" w:space="0" w:color="auto"/>
                    <w:right w:val="none" w:sz="0" w:space="0" w:color="auto"/>
                  </w:divBdr>
                </w:div>
                <w:div w:id="600844866">
                  <w:marLeft w:val="0"/>
                  <w:marRight w:val="0"/>
                  <w:marTop w:val="0"/>
                  <w:marBottom w:val="0"/>
                  <w:divBdr>
                    <w:top w:val="none" w:sz="0" w:space="0" w:color="auto"/>
                    <w:left w:val="none" w:sz="0" w:space="0" w:color="auto"/>
                    <w:bottom w:val="none" w:sz="0" w:space="0" w:color="auto"/>
                    <w:right w:val="none" w:sz="0" w:space="0" w:color="auto"/>
                  </w:divBdr>
                </w:div>
                <w:div w:id="1118456031">
                  <w:marLeft w:val="0"/>
                  <w:marRight w:val="0"/>
                  <w:marTop w:val="0"/>
                  <w:marBottom w:val="0"/>
                  <w:divBdr>
                    <w:top w:val="none" w:sz="0" w:space="0" w:color="auto"/>
                    <w:left w:val="none" w:sz="0" w:space="0" w:color="auto"/>
                    <w:bottom w:val="none" w:sz="0" w:space="0" w:color="auto"/>
                    <w:right w:val="none" w:sz="0" w:space="0" w:color="auto"/>
                  </w:divBdr>
                </w:div>
                <w:div w:id="971327495">
                  <w:marLeft w:val="0"/>
                  <w:marRight w:val="0"/>
                  <w:marTop w:val="0"/>
                  <w:marBottom w:val="0"/>
                  <w:divBdr>
                    <w:top w:val="none" w:sz="0" w:space="0" w:color="auto"/>
                    <w:left w:val="none" w:sz="0" w:space="0" w:color="auto"/>
                    <w:bottom w:val="none" w:sz="0" w:space="0" w:color="auto"/>
                    <w:right w:val="none" w:sz="0" w:space="0" w:color="auto"/>
                  </w:divBdr>
                </w:div>
                <w:div w:id="1385563090">
                  <w:marLeft w:val="0"/>
                  <w:marRight w:val="0"/>
                  <w:marTop w:val="0"/>
                  <w:marBottom w:val="0"/>
                  <w:divBdr>
                    <w:top w:val="none" w:sz="0" w:space="0" w:color="auto"/>
                    <w:left w:val="none" w:sz="0" w:space="0" w:color="auto"/>
                    <w:bottom w:val="none" w:sz="0" w:space="0" w:color="auto"/>
                    <w:right w:val="none" w:sz="0" w:space="0" w:color="auto"/>
                  </w:divBdr>
                </w:div>
                <w:div w:id="625551503">
                  <w:marLeft w:val="0"/>
                  <w:marRight w:val="0"/>
                  <w:marTop w:val="0"/>
                  <w:marBottom w:val="0"/>
                  <w:divBdr>
                    <w:top w:val="none" w:sz="0" w:space="0" w:color="auto"/>
                    <w:left w:val="none" w:sz="0" w:space="0" w:color="auto"/>
                    <w:bottom w:val="none" w:sz="0" w:space="0" w:color="auto"/>
                    <w:right w:val="none" w:sz="0" w:space="0" w:color="auto"/>
                  </w:divBdr>
                </w:div>
                <w:div w:id="170459910">
                  <w:marLeft w:val="0"/>
                  <w:marRight w:val="0"/>
                  <w:marTop w:val="0"/>
                  <w:marBottom w:val="0"/>
                  <w:divBdr>
                    <w:top w:val="none" w:sz="0" w:space="0" w:color="auto"/>
                    <w:left w:val="none" w:sz="0" w:space="0" w:color="auto"/>
                    <w:bottom w:val="none" w:sz="0" w:space="0" w:color="auto"/>
                    <w:right w:val="none" w:sz="0" w:space="0" w:color="auto"/>
                  </w:divBdr>
                </w:div>
              </w:divsChild>
            </w:div>
            <w:div w:id="2084840030">
              <w:marLeft w:val="0"/>
              <w:marRight w:val="0"/>
              <w:marTop w:val="0"/>
              <w:marBottom w:val="0"/>
              <w:divBdr>
                <w:top w:val="none" w:sz="0" w:space="0" w:color="auto"/>
                <w:left w:val="none" w:sz="0" w:space="0" w:color="auto"/>
                <w:bottom w:val="none" w:sz="0" w:space="0" w:color="auto"/>
                <w:right w:val="none" w:sz="0" w:space="0" w:color="auto"/>
              </w:divBdr>
              <w:divsChild>
                <w:div w:id="890534436">
                  <w:marLeft w:val="0"/>
                  <w:marRight w:val="0"/>
                  <w:marTop w:val="0"/>
                  <w:marBottom w:val="0"/>
                  <w:divBdr>
                    <w:top w:val="none" w:sz="0" w:space="0" w:color="auto"/>
                    <w:left w:val="none" w:sz="0" w:space="0" w:color="auto"/>
                    <w:bottom w:val="none" w:sz="0" w:space="0" w:color="auto"/>
                    <w:right w:val="none" w:sz="0" w:space="0" w:color="auto"/>
                  </w:divBdr>
                </w:div>
                <w:div w:id="1743141178">
                  <w:marLeft w:val="0"/>
                  <w:marRight w:val="0"/>
                  <w:marTop w:val="0"/>
                  <w:marBottom w:val="0"/>
                  <w:divBdr>
                    <w:top w:val="none" w:sz="0" w:space="0" w:color="auto"/>
                    <w:left w:val="none" w:sz="0" w:space="0" w:color="auto"/>
                    <w:bottom w:val="none" w:sz="0" w:space="0" w:color="auto"/>
                    <w:right w:val="none" w:sz="0" w:space="0" w:color="auto"/>
                  </w:divBdr>
                </w:div>
                <w:div w:id="233471689">
                  <w:marLeft w:val="0"/>
                  <w:marRight w:val="0"/>
                  <w:marTop w:val="0"/>
                  <w:marBottom w:val="0"/>
                  <w:divBdr>
                    <w:top w:val="none" w:sz="0" w:space="0" w:color="auto"/>
                    <w:left w:val="none" w:sz="0" w:space="0" w:color="auto"/>
                    <w:bottom w:val="none" w:sz="0" w:space="0" w:color="auto"/>
                    <w:right w:val="none" w:sz="0" w:space="0" w:color="auto"/>
                  </w:divBdr>
                </w:div>
                <w:div w:id="609779377">
                  <w:marLeft w:val="0"/>
                  <w:marRight w:val="0"/>
                  <w:marTop w:val="0"/>
                  <w:marBottom w:val="0"/>
                  <w:divBdr>
                    <w:top w:val="none" w:sz="0" w:space="0" w:color="auto"/>
                    <w:left w:val="none" w:sz="0" w:space="0" w:color="auto"/>
                    <w:bottom w:val="none" w:sz="0" w:space="0" w:color="auto"/>
                    <w:right w:val="none" w:sz="0" w:space="0" w:color="auto"/>
                  </w:divBdr>
                </w:div>
                <w:div w:id="2036613959">
                  <w:marLeft w:val="0"/>
                  <w:marRight w:val="0"/>
                  <w:marTop w:val="0"/>
                  <w:marBottom w:val="0"/>
                  <w:divBdr>
                    <w:top w:val="none" w:sz="0" w:space="0" w:color="auto"/>
                    <w:left w:val="none" w:sz="0" w:space="0" w:color="auto"/>
                    <w:bottom w:val="none" w:sz="0" w:space="0" w:color="auto"/>
                    <w:right w:val="none" w:sz="0" w:space="0" w:color="auto"/>
                  </w:divBdr>
                </w:div>
                <w:div w:id="445080937">
                  <w:marLeft w:val="0"/>
                  <w:marRight w:val="0"/>
                  <w:marTop w:val="0"/>
                  <w:marBottom w:val="0"/>
                  <w:divBdr>
                    <w:top w:val="none" w:sz="0" w:space="0" w:color="auto"/>
                    <w:left w:val="none" w:sz="0" w:space="0" w:color="auto"/>
                    <w:bottom w:val="none" w:sz="0" w:space="0" w:color="auto"/>
                    <w:right w:val="none" w:sz="0" w:space="0" w:color="auto"/>
                  </w:divBdr>
                </w:div>
                <w:div w:id="25184965">
                  <w:marLeft w:val="0"/>
                  <w:marRight w:val="0"/>
                  <w:marTop w:val="0"/>
                  <w:marBottom w:val="0"/>
                  <w:divBdr>
                    <w:top w:val="none" w:sz="0" w:space="0" w:color="auto"/>
                    <w:left w:val="none" w:sz="0" w:space="0" w:color="auto"/>
                    <w:bottom w:val="none" w:sz="0" w:space="0" w:color="auto"/>
                    <w:right w:val="none" w:sz="0" w:space="0" w:color="auto"/>
                  </w:divBdr>
                </w:div>
                <w:div w:id="1359742316">
                  <w:marLeft w:val="0"/>
                  <w:marRight w:val="0"/>
                  <w:marTop w:val="0"/>
                  <w:marBottom w:val="0"/>
                  <w:divBdr>
                    <w:top w:val="none" w:sz="0" w:space="0" w:color="auto"/>
                    <w:left w:val="none" w:sz="0" w:space="0" w:color="auto"/>
                    <w:bottom w:val="none" w:sz="0" w:space="0" w:color="auto"/>
                    <w:right w:val="none" w:sz="0" w:space="0" w:color="auto"/>
                  </w:divBdr>
                </w:div>
              </w:divsChild>
            </w:div>
            <w:div w:id="58426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5155</Words>
  <Characters>30932</Characters>
  <Application>Microsoft Office Word</Application>
  <DocSecurity>0</DocSecurity>
  <Lines>257</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2</cp:revision>
  <dcterms:created xsi:type="dcterms:W3CDTF">2020-12-31T08:45:00Z</dcterms:created>
  <dcterms:modified xsi:type="dcterms:W3CDTF">2020-12-31T08:58:00Z</dcterms:modified>
</cp:coreProperties>
</file>